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9" w:rsidRDefault="008D1A19"/>
    <w:p w:rsidR="007C7327" w:rsidRDefault="007C7327" w:rsidP="007C7327">
      <w:pPr>
        <w:rPr>
          <w:rFonts w:ascii="Book Antiqua" w:hAnsi="Book Antiqua"/>
          <w:sz w:val="22"/>
          <w:szCs w:val="22"/>
          <w:lang w:val="en-GB"/>
        </w:rPr>
      </w:pPr>
    </w:p>
    <w:p w:rsidR="007C7327" w:rsidRDefault="007C7327" w:rsidP="007C7327">
      <w:pPr>
        <w:rPr>
          <w:rFonts w:ascii="Book Antiqua" w:hAnsi="Book Antiqua"/>
          <w:lang w:val="en-GB"/>
        </w:rPr>
      </w:pPr>
      <w:proofErr w:type="spellStart"/>
      <w:r>
        <w:rPr>
          <w:rFonts w:ascii="Book Antiqua" w:hAnsi="Book Antiqua"/>
          <w:sz w:val="22"/>
          <w:szCs w:val="22"/>
          <w:lang w:val="en-GB"/>
        </w:rPr>
        <w:t>F.No</w:t>
      </w:r>
      <w:proofErr w:type="spellEnd"/>
      <w:r>
        <w:rPr>
          <w:rFonts w:ascii="Book Antiqua" w:hAnsi="Book Antiqua"/>
          <w:sz w:val="22"/>
          <w:szCs w:val="22"/>
          <w:lang w:val="en-GB"/>
        </w:rPr>
        <w:t>. 2(15)/2021/MT/ERRA</w:t>
      </w:r>
      <w:r>
        <w:rPr>
          <w:rFonts w:ascii="Book Antiqua" w:hAnsi="Book Antiqua"/>
          <w:lang w:val="en-GB"/>
        </w:rPr>
        <w:t xml:space="preserve">                                                                    </w:t>
      </w:r>
      <w:r>
        <w:t>Dated: 16</w:t>
      </w:r>
      <w:r>
        <w:rPr>
          <w:vertAlign w:val="superscript"/>
        </w:rPr>
        <w:t>th</w:t>
      </w:r>
      <w:r>
        <w:t xml:space="preserve"> June, 2021</w:t>
      </w:r>
    </w:p>
    <w:p w:rsidR="007C7327" w:rsidRDefault="007C7327" w:rsidP="007C7327">
      <w:pPr>
        <w:spacing w:line="360" w:lineRule="auto"/>
        <w:rPr>
          <w:b/>
          <w:bCs/>
        </w:rPr>
      </w:pPr>
    </w:p>
    <w:p w:rsidR="007C7327" w:rsidRDefault="007C7327" w:rsidP="007C7327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Subject:          </w:t>
      </w:r>
      <w:r>
        <w:rPr>
          <w:b/>
          <w:bCs/>
          <w:u w:val="single"/>
        </w:rPr>
        <w:t xml:space="preserve">Invitation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Expression Of Interest (EOI)</w:t>
      </w:r>
    </w:p>
    <w:p w:rsidR="007C7327" w:rsidRDefault="007C7327" w:rsidP="007C7327">
      <w:pPr>
        <w:spacing w:line="36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7C7327" w:rsidRDefault="007C7327" w:rsidP="007C7327">
      <w:pPr>
        <w:spacing w:line="276" w:lineRule="auto"/>
        <w:jc w:val="both"/>
      </w:pPr>
      <w:r>
        <w:t xml:space="preserve">            </w:t>
      </w:r>
      <w:r>
        <w:rPr>
          <w:sz w:val="22"/>
          <w:szCs w:val="22"/>
        </w:rPr>
        <w:t>The Earthquake Reconstruction &amp; Rehabilitation Authority (ERRA),  MT Section Islamabad</w:t>
      </w:r>
      <w:r>
        <w:rPr>
          <w:i/>
          <w:iCs/>
          <w:sz w:val="22"/>
          <w:szCs w:val="22"/>
        </w:rPr>
        <w:t xml:space="preserve"> </w:t>
      </w:r>
      <w:r>
        <w:rPr>
          <w:spacing w:val="-2"/>
          <w:sz w:val="22"/>
          <w:szCs w:val="22"/>
          <w:lang w:val="en-GB"/>
        </w:rPr>
        <w:t xml:space="preserve">intends to </w:t>
      </w:r>
      <w:r>
        <w:rPr>
          <w:b/>
          <w:bCs/>
        </w:rPr>
        <w:t>pre-qualify Firms/Workshops</w:t>
      </w:r>
      <w:r>
        <w:t xml:space="preserve"> for a period of one year, who are registered with </w:t>
      </w:r>
      <w:r>
        <w:rPr>
          <w:sz w:val="22"/>
          <w:szCs w:val="22"/>
        </w:rPr>
        <w:t xml:space="preserve">Income Tax and Sales Tax Departments </w:t>
      </w:r>
      <w:r>
        <w:t>for providing Repair &amp; Maintenance of different vehicles of following categories:-</w:t>
      </w:r>
    </w:p>
    <w:p w:rsidR="007C7327" w:rsidRDefault="007C7327" w:rsidP="007C7327">
      <w:pPr>
        <w:spacing w:line="276" w:lineRule="auto"/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9"/>
        <w:tblW w:w="0" w:type="auto"/>
        <w:tblCellMar>
          <w:left w:w="0" w:type="dxa"/>
          <w:right w:w="0" w:type="dxa"/>
        </w:tblCellMar>
        <w:tblLook w:val="04A0"/>
      </w:tblPr>
      <w:tblGrid>
        <w:gridCol w:w="2595"/>
        <w:gridCol w:w="573"/>
        <w:gridCol w:w="2520"/>
      </w:tblGrid>
      <w:tr w:rsidR="007C7327" w:rsidTr="007C7327">
        <w:tc>
          <w:tcPr>
            <w:tcW w:w="5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Name of Vehicles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Hyundai </w:t>
            </w:r>
            <w:proofErr w:type="spellStart"/>
            <w:r>
              <w:t>Terracan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Toyota </w:t>
            </w:r>
            <w:proofErr w:type="spellStart"/>
            <w:r>
              <w:t>Terrios</w:t>
            </w:r>
            <w:proofErr w:type="spellEnd"/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Mitsubishi </w:t>
            </w:r>
            <w:proofErr w:type="spellStart"/>
            <w:r>
              <w:t>Pajero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 xml:space="preserve">Suzuki </w:t>
            </w:r>
            <w:proofErr w:type="spellStart"/>
            <w:r>
              <w:t>Cultus</w:t>
            </w:r>
            <w:proofErr w:type="spellEnd"/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Toyota </w:t>
            </w:r>
            <w:proofErr w:type="spellStart"/>
            <w:r>
              <w:t>Parado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 xml:space="preserve">Suzuki </w:t>
            </w:r>
            <w:proofErr w:type="spellStart"/>
            <w:r>
              <w:t>Mehran</w:t>
            </w:r>
            <w:proofErr w:type="spellEnd"/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Land Cruiser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Suzuki Bolan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Defender Jeep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Suzuki Ravi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 xml:space="preserve">Suzuki </w:t>
            </w:r>
            <w:proofErr w:type="spellStart"/>
            <w:r>
              <w:t>Potohar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 xml:space="preserve">Hyundai </w:t>
            </w:r>
            <w:proofErr w:type="spellStart"/>
            <w:r>
              <w:t>Shahzore</w:t>
            </w:r>
            <w:proofErr w:type="spellEnd"/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Vigo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Hyundai Grace Van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Double Cabin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Daewoo Bus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Single Cabin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Hino Bus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Grace Cabin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Suzuki Jiminy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Nissan Sunny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  <w:r>
              <w:t>Mitsubishi Truck</w:t>
            </w:r>
          </w:p>
        </w:tc>
      </w:tr>
      <w:tr w:rsidR="007C7327" w:rsidTr="007C7327"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Toyota Corolla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27" w:rsidRDefault="007C7327" w:rsidP="007C732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C7327" w:rsidTr="007C7327">
        <w:tc>
          <w:tcPr>
            <w:tcW w:w="56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27" w:rsidRDefault="007C7327" w:rsidP="007C732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Jobs on required basis</w:t>
            </w:r>
          </w:p>
        </w:tc>
      </w:tr>
      <w:tr w:rsidR="007C7327" w:rsidTr="007C7327">
        <w:trPr>
          <w:trHeight w:val="998"/>
        </w:trPr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27" w:rsidRDefault="007C7327" w:rsidP="007C7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Engine Repair</w:t>
            </w:r>
          </w:p>
          <w:p w:rsidR="007C7327" w:rsidRDefault="007C7327" w:rsidP="007C7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Denting / Painting</w:t>
            </w:r>
          </w:p>
          <w:p w:rsidR="007C7327" w:rsidRDefault="007C7327" w:rsidP="007C7327">
            <w:pPr>
              <w:pStyle w:val="ListParagraph"/>
              <w:ind w:left="423"/>
              <w:jc w:val="both"/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27" w:rsidRDefault="007C7327" w:rsidP="007C7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AC repair</w:t>
            </w:r>
          </w:p>
          <w:p w:rsidR="007C7327" w:rsidRDefault="007C7327" w:rsidP="007C7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Battery /</w:t>
            </w:r>
            <w:proofErr w:type="spellStart"/>
            <w:r>
              <w:t>Tyre</w:t>
            </w:r>
            <w:proofErr w:type="spellEnd"/>
          </w:p>
          <w:p w:rsidR="007C7327" w:rsidRDefault="007C7327" w:rsidP="007C73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23" w:hanging="378"/>
              <w:jc w:val="both"/>
            </w:pPr>
            <w:r>
              <w:t>Spare Parts</w:t>
            </w:r>
          </w:p>
          <w:p w:rsidR="007C7327" w:rsidRDefault="007C7327" w:rsidP="007C7327">
            <w:pPr>
              <w:jc w:val="both"/>
              <w:rPr>
                <w:sz w:val="22"/>
                <w:szCs w:val="22"/>
              </w:rPr>
            </w:pPr>
          </w:p>
        </w:tc>
      </w:tr>
      <w:tr w:rsidR="007C7327" w:rsidTr="007C7327">
        <w:tc>
          <w:tcPr>
            <w:tcW w:w="2595" w:type="dxa"/>
            <w:vAlign w:val="center"/>
            <w:hideMark/>
          </w:tcPr>
          <w:p w:rsidR="007C7327" w:rsidRDefault="007C7327" w:rsidP="007C73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  <w:hideMark/>
          </w:tcPr>
          <w:p w:rsidR="007C7327" w:rsidRDefault="007C7327" w:rsidP="007C732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7C7327" w:rsidRDefault="007C7327" w:rsidP="007C73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C7327" w:rsidRDefault="007C7327" w:rsidP="007C7327">
      <w:pPr>
        <w:spacing w:line="276" w:lineRule="auto"/>
        <w:jc w:val="both"/>
        <w:rPr>
          <w:sz w:val="14"/>
          <w:szCs w:val="14"/>
        </w:rPr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spacing w:line="276" w:lineRule="auto"/>
        <w:jc w:val="both"/>
      </w:pPr>
    </w:p>
    <w:p w:rsidR="007C7327" w:rsidRDefault="007C7327" w:rsidP="007C7327">
      <w:pPr>
        <w:jc w:val="both"/>
        <w:rPr>
          <w:sz w:val="6"/>
          <w:szCs w:val="6"/>
        </w:rPr>
      </w:pPr>
    </w:p>
    <w:p w:rsidR="007C7327" w:rsidRDefault="007C7327" w:rsidP="007C7327">
      <w:pPr>
        <w:jc w:val="both"/>
      </w:pPr>
    </w:p>
    <w:p w:rsidR="007C7327" w:rsidRDefault="007C7327" w:rsidP="007C7327">
      <w:pPr>
        <w:jc w:val="both"/>
      </w:pPr>
    </w:p>
    <w:p w:rsidR="007C7327" w:rsidRDefault="007C7327" w:rsidP="007C7327">
      <w:pPr>
        <w:jc w:val="both"/>
      </w:pPr>
    </w:p>
    <w:p w:rsidR="007C7327" w:rsidRDefault="007C7327" w:rsidP="007C7327">
      <w:pPr>
        <w:jc w:val="both"/>
      </w:pPr>
      <w:r>
        <w:t xml:space="preserve">2.         The interested firms may send their proposals </w:t>
      </w:r>
      <w:proofErr w:type="spellStart"/>
      <w:r>
        <w:t>alongwith</w:t>
      </w:r>
      <w:proofErr w:type="spellEnd"/>
      <w:r>
        <w:t xml:space="preserve"> following details:-</w:t>
      </w:r>
    </w:p>
    <w:p w:rsidR="007C7327" w:rsidRDefault="007C7327" w:rsidP="007C7327">
      <w:pPr>
        <w:pStyle w:val="ListParagraph"/>
        <w:ind w:left="1080"/>
        <w:jc w:val="both"/>
        <w:rPr>
          <w:sz w:val="6"/>
          <w:szCs w:val="6"/>
        </w:rPr>
      </w:pPr>
    </w:p>
    <w:p w:rsidR="007C7327" w:rsidRDefault="007C7327" w:rsidP="007C7327">
      <w:pPr>
        <w:pStyle w:val="ListParagraph"/>
        <w:numPr>
          <w:ilvl w:val="0"/>
          <w:numId w:val="2"/>
        </w:numPr>
        <w:jc w:val="both"/>
      </w:pPr>
      <w:r>
        <w:t>List of services offered.</w:t>
      </w:r>
    </w:p>
    <w:p w:rsidR="007C7327" w:rsidRDefault="007C7327" w:rsidP="007C7327">
      <w:pPr>
        <w:pStyle w:val="ListParagraph"/>
        <w:numPr>
          <w:ilvl w:val="0"/>
          <w:numId w:val="2"/>
        </w:numPr>
        <w:jc w:val="both"/>
      </w:pPr>
      <w:r>
        <w:t>Working strength of the firm / workshop.</w:t>
      </w:r>
    </w:p>
    <w:p w:rsidR="007C7327" w:rsidRDefault="007C7327" w:rsidP="007C7327">
      <w:pPr>
        <w:pStyle w:val="ListParagraph"/>
        <w:numPr>
          <w:ilvl w:val="0"/>
          <w:numId w:val="2"/>
        </w:numPr>
        <w:jc w:val="both"/>
      </w:pPr>
      <w:r>
        <w:t>A brief description of experience and skills.</w:t>
      </w:r>
    </w:p>
    <w:p w:rsidR="007C7327" w:rsidRDefault="007C7327" w:rsidP="007C7327">
      <w:pPr>
        <w:pStyle w:val="ListParagraph"/>
        <w:numPr>
          <w:ilvl w:val="0"/>
          <w:numId w:val="2"/>
        </w:numPr>
        <w:jc w:val="both"/>
      </w:pPr>
      <w:r>
        <w:t>Bank Statement for last one year.</w:t>
      </w:r>
    </w:p>
    <w:p w:rsidR="007C7327" w:rsidRDefault="007C7327" w:rsidP="007C7327">
      <w:pPr>
        <w:pStyle w:val="ListParagraph"/>
        <w:numPr>
          <w:ilvl w:val="0"/>
          <w:numId w:val="2"/>
        </w:numPr>
        <w:jc w:val="both"/>
      </w:pPr>
      <w:r>
        <w:t>NTN / GST Registration Certificate.</w:t>
      </w:r>
    </w:p>
    <w:p w:rsidR="007C7327" w:rsidRDefault="007C7327" w:rsidP="007C7327">
      <w:pPr>
        <w:pStyle w:val="ListParagraph"/>
        <w:ind w:left="0"/>
        <w:jc w:val="both"/>
        <w:rPr>
          <w:sz w:val="10"/>
          <w:szCs w:val="10"/>
        </w:rPr>
      </w:pPr>
    </w:p>
    <w:p w:rsidR="007C7327" w:rsidRDefault="007C7327" w:rsidP="007C7327">
      <w:pPr>
        <w:jc w:val="both"/>
      </w:pPr>
      <w:r>
        <w:rPr>
          <w:spacing w:val="-2"/>
          <w:sz w:val="22"/>
          <w:szCs w:val="22"/>
        </w:rPr>
        <w:t xml:space="preserve">3.         </w:t>
      </w:r>
      <w:r>
        <w:rPr>
          <w:spacing w:val="-2"/>
        </w:rPr>
        <w:t xml:space="preserve">Applications for prequalification should be submitted in sealed envelopes, delivered </w:t>
      </w:r>
      <w:r>
        <w:t xml:space="preserve">to the office mentioned below on or before </w:t>
      </w:r>
      <w:r>
        <w:rPr>
          <w:b/>
          <w:bCs/>
          <w:i/>
          <w:iCs/>
          <w:u w:val="single"/>
        </w:rPr>
        <w:t>1130 hours</w:t>
      </w:r>
      <w:r>
        <w:t xml:space="preserve"> on </w:t>
      </w:r>
      <w:r>
        <w:rPr>
          <w:b/>
          <w:bCs/>
          <w:u w:val="single"/>
        </w:rPr>
        <w:t>9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July, 2021 </w:t>
      </w:r>
      <w:r>
        <w:t>be</w:t>
      </w:r>
      <w:r>
        <w:rPr>
          <w:spacing w:val="-2"/>
        </w:rPr>
        <w:t xml:space="preserve"> clearly marked “Application to pre-qualify for </w:t>
      </w:r>
      <w:r>
        <w:t>Repair &amp; Maintenance of ERRA Vehicles</w:t>
      </w:r>
      <w:r>
        <w:rPr>
          <w:spacing w:val="-2"/>
        </w:rPr>
        <w:t>”.</w:t>
      </w:r>
      <w:r>
        <w:t xml:space="preserve"> </w:t>
      </w:r>
    </w:p>
    <w:p w:rsidR="007C7327" w:rsidRDefault="007C7327" w:rsidP="007C7327">
      <w:pPr>
        <w:jc w:val="both"/>
        <w:rPr>
          <w:sz w:val="4"/>
          <w:szCs w:val="4"/>
        </w:rPr>
      </w:pPr>
    </w:p>
    <w:p w:rsidR="007C7327" w:rsidRDefault="007C7327" w:rsidP="007C7327">
      <w:pPr>
        <w:autoSpaceDE w:val="0"/>
        <w:autoSpaceDN w:val="0"/>
        <w:jc w:val="both"/>
        <w:rPr>
          <w:spacing w:val="-2"/>
          <w:lang w:val="en-GB"/>
        </w:rPr>
      </w:pPr>
      <w:r>
        <w:rPr>
          <w:sz w:val="22"/>
          <w:szCs w:val="22"/>
        </w:rPr>
        <w:t xml:space="preserve">4.         </w:t>
      </w:r>
      <w:r>
        <w:rPr>
          <w:spacing w:val="1"/>
          <w:sz w:val="26"/>
          <w:szCs w:val="26"/>
        </w:rPr>
        <w:t xml:space="preserve">ERRA 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e</w:t>
      </w:r>
      <w:r>
        <w:rPr>
          <w:spacing w:val="-1"/>
          <w:sz w:val="26"/>
          <w:szCs w:val="26"/>
        </w:rPr>
        <w:t>se</w:t>
      </w:r>
      <w:r>
        <w:rPr>
          <w:spacing w:val="2"/>
          <w:sz w:val="26"/>
          <w:szCs w:val="26"/>
        </w:rPr>
        <w:t>r</w:t>
      </w:r>
      <w:r>
        <w:rPr>
          <w:spacing w:val="-1"/>
          <w:sz w:val="26"/>
          <w:szCs w:val="26"/>
        </w:rPr>
        <w:t>v</w:t>
      </w:r>
      <w:r>
        <w:rPr>
          <w:spacing w:val="1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right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cc</w:t>
      </w:r>
      <w:r>
        <w:rPr>
          <w:spacing w:val="-1"/>
          <w:sz w:val="26"/>
          <w:szCs w:val="26"/>
        </w:rPr>
        <w:t>e</w:t>
      </w:r>
      <w:r>
        <w:rPr>
          <w:spacing w:val="1"/>
          <w:sz w:val="26"/>
          <w:szCs w:val="26"/>
        </w:rPr>
        <w:t>p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-1"/>
          <w:sz w:val="26"/>
          <w:szCs w:val="26"/>
        </w:rPr>
        <w:t>e</w:t>
      </w:r>
      <w:r>
        <w:rPr>
          <w:sz w:val="26"/>
          <w:szCs w:val="26"/>
        </w:rPr>
        <w:t>je</w:t>
      </w:r>
      <w:r>
        <w:rPr>
          <w:spacing w:val="-1"/>
          <w:sz w:val="26"/>
          <w:szCs w:val="26"/>
        </w:rPr>
        <w:t>c</w:t>
      </w:r>
      <w:r>
        <w:rPr>
          <w:sz w:val="26"/>
          <w:szCs w:val="26"/>
        </w:rPr>
        <w:t>t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all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of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th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proposals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>n</w:t>
      </w:r>
      <w:r>
        <w:rPr>
          <w:sz w:val="26"/>
          <w:szCs w:val="26"/>
        </w:rPr>
        <w:t>y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i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e.</w:t>
      </w:r>
      <w:r>
        <w:rPr>
          <w:spacing w:val="-2"/>
        </w:rPr>
        <w:t xml:space="preserve"> </w:t>
      </w:r>
    </w:p>
    <w:p w:rsidR="007C7327" w:rsidRDefault="007C7327" w:rsidP="007C7327">
      <w:pPr>
        <w:autoSpaceDE w:val="0"/>
        <w:autoSpaceDN w:val="0"/>
        <w:jc w:val="both"/>
        <w:rPr>
          <w:spacing w:val="-2"/>
          <w:sz w:val="2"/>
          <w:szCs w:val="2"/>
          <w:lang w:val="en-GB"/>
        </w:rPr>
      </w:pPr>
    </w:p>
    <w:p w:rsidR="007C7327" w:rsidRDefault="007C7327" w:rsidP="007C7327">
      <w:pPr>
        <w:pStyle w:val="ListParagraph"/>
        <w:ind w:left="180"/>
        <w:jc w:val="both"/>
        <w:rPr>
          <w:sz w:val="6"/>
          <w:szCs w:val="6"/>
        </w:rPr>
      </w:pPr>
    </w:p>
    <w:p w:rsidR="007C7327" w:rsidRDefault="007C7327" w:rsidP="007C7327">
      <w:pPr>
        <w:jc w:val="both"/>
      </w:pPr>
      <w:r>
        <w:t>5.         Only short listed firms will be contacted for discussion and analysis, if needed.</w:t>
      </w:r>
    </w:p>
    <w:p w:rsidR="007C7327" w:rsidRDefault="007C7327" w:rsidP="007C7327">
      <w:pPr>
        <w:spacing w:line="276" w:lineRule="auto"/>
        <w:jc w:val="both"/>
        <w:rPr>
          <w:b/>
          <w:bCs/>
          <w:sz w:val="4"/>
          <w:szCs w:val="4"/>
        </w:rPr>
      </w:pPr>
    </w:p>
    <w:p w:rsidR="007C7327" w:rsidRDefault="007C7327" w:rsidP="007C7327">
      <w:pPr>
        <w:jc w:val="center"/>
        <w:rPr>
          <w:b/>
          <w:bCs/>
          <w:sz w:val="22"/>
          <w:szCs w:val="22"/>
        </w:rPr>
      </w:pPr>
    </w:p>
    <w:p w:rsidR="007C7327" w:rsidRDefault="007C7327" w:rsidP="007C7327">
      <w:pPr>
        <w:jc w:val="center"/>
        <w:rPr>
          <w:b/>
          <w:bCs/>
          <w:sz w:val="2"/>
          <w:szCs w:val="2"/>
        </w:rPr>
      </w:pPr>
    </w:p>
    <w:p w:rsidR="007C7327" w:rsidRDefault="007C7327" w:rsidP="007C73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Director (Procurement)</w:t>
      </w:r>
    </w:p>
    <w:p w:rsidR="007C7327" w:rsidRDefault="007C7327" w:rsidP="007C7327">
      <w:pPr>
        <w:rPr>
          <w:sz w:val="8"/>
          <w:szCs w:val="8"/>
        </w:rPr>
      </w:pPr>
    </w:p>
    <w:p w:rsidR="007C7327" w:rsidRDefault="007C7327" w:rsidP="007C7327">
      <w:pPr>
        <w:jc w:val="center"/>
      </w:pPr>
      <w:r>
        <w:t>Earthquake Reconstruction &amp; Rehabilitation Authority (ERRA) HQ</w:t>
      </w:r>
    </w:p>
    <w:p w:rsidR="007C7327" w:rsidRDefault="007C7327" w:rsidP="007C7327">
      <w:pPr>
        <w:jc w:val="center"/>
      </w:pPr>
      <w:proofErr w:type="gramStart"/>
      <w:r>
        <w:t xml:space="preserve">Office Building Complex, </w:t>
      </w:r>
      <w:proofErr w:type="spellStart"/>
      <w:r>
        <w:t>Murree</w:t>
      </w:r>
      <w:proofErr w:type="spellEnd"/>
      <w:r>
        <w:t xml:space="preserve"> Road, Opposite </w:t>
      </w:r>
      <w:proofErr w:type="spellStart"/>
      <w:r>
        <w:t>Margalla</w:t>
      </w:r>
      <w:proofErr w:type="spellEnd"/>
      <w:r>
        <w:t xml:space="preserve"> Town, </w:t>
      </w:r>
      <w:r>
        <w:rPr>
          <w:u w:val="single"/>
        </w:rPr>
        <w:t>Islamabad.</w:t>
      </w:r>
      <w:proofErr w:type="gramEnd"/>
    </w:p>
    <w:p w:rsidR="007C7327" w:rsidRDefault="007C7327" w:rsidP="007C7327">
      <w:pPr>
        <w:jc w:val="center"/>
      </w:pPr>
      <w:r>
        <w:t>Ph: 051 – 9030925</w:t>
      </w:r>
    </w:p>
    <w:sectPr w:rsidR="007C7327" w:rsidSect="007C732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B87"/>
    <w:multiLevelType w:val="hybridMultilevel"/>
    <w:tmpl w:val="4010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A326D"/>
    <w:multiLevelType w:val="hybridMultilevel"/>
    <w:tmpl w:val="5E9E3D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327"/>
    <w:rsid w:val="007C7327"/>
    <w:rsid w:val="008D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1</cp:revision>
  <dcterms:created xsi:type="dcterms:W3CDTF">2021-06-17T05:21:00Z</dcterms:created>
  <dcterms:modified xsi:type="dcterms:W3CDTF">2021-06-17T05:23:00Z</dcterms:modified>
</cp:coreProperties>
</file>